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541" w:rsidRPr="00B55935" w:rsidRDefault="00E53541" w:rsidP="00E53541">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4D5FEA">
        <w:rPr>
          <w:rFonts w:ascii="Calibri" w:eastAsia="新細明體" w:hAnsi="Calibri" w:cs="Arial"/>
          <w:noProof w:val="0"/>
          <w:sz w:val="24"/>
          <w:szCs w:val="24"/>
          <w:lang w:eastAsia="ja-JP"/>
        </w:rPr>
        <w:t>8837</w:t>
      </w:r>
      <w:bookmarkStart w:id="0" w:name="_GoBack"/>
      <w:bookmarkEnd w:id="0"/>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210C3D">
        <w:rPr>
          <w:rFonts w:cs="Arial"/>
          <w:b/>
          <w:bCs/>
        </w:rPr>
        <w:t>9.1.5.8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6F7B23">
        <w:rPr>
          <w:rFonts w:cs="Arial"/>
          <w:b/>
          <w:bCs/>
        </w:rPr>
        <w:t xml:space="preserve">Discussion on </w:t>
      </w:r>
      <w:r w:rsidR="00925092">
        <w:rPr>
          <w:rFonts w:cs="Arial"/>
          <w:b/>
          <w:bCs/>
        </w:rPr>
        <w:t>radio link monitoring</w:t>
      </w:r>
      <w:r w:rsidR="006F7B23">
        <w:rPr>
          <w:rFonts w:cs="Arial"/>
          <w:b/>
          <w:bCs/>
        </w:rPr>
        <w:t xml:space="preserve"> requirement</w:t>
      </w:r>
      <w:r w:rsidR="00925092">
        <w:rPr>
          <w:rFonts w:cs="Arial"/>
          <w:b/>
          <w:bCs/>
        </w:rPr>
        <w:t xml:space="preserve"> for NR-U</w:t>
      </w:r>
      <w:r w:rsidR="00967F64">
        <w:rPr>
          <w:rFonts w:cs="Arial"/>
          <w:b/>
          <w:bCs/>
        </w:rPr>
        <w:t xml:space="preserve"> </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2D1C14" w:rsidRPr="00B76E21" w:rsidRDefault="00E30F9C" w:rsidP="00D666B7">
      <w:r>
        <w:t>For NR-U</w:t>
      </w:r>
      <w:r w:rsidR="002D1C14">
        <w:t xml:space="preserve"> PSCell in Scenario B and PCell in Scenario C, </w:t>
      </w:r>
      <w:r w:rsidR="002D1C14" w:rsidRPr="002D1C14">
        <w:t>new requirements are needed</w:t>
      </w:r>
      <w:r w:rsidR="002D1C14">
        <w:t xml:space="preserve"> for RLM</w:t>
      </w:r>
      <w:r w:rsidR="002D1C14" w:rsidRPr="002D1C14">
        <w:t>, depending on signal availability</w:t>
      </w:r>
      <w:r w:rsidR="00D666B7">
        <w:t xml:space="preserve"> </w:t>
      </w:r>
      <w:r w:rsidR="002D1C14">
        <w:t>[1]</w:t>
      </w:r>
      <w:r w:rsidR="00D666B7">
        <w:t xml:space="preserve">. </w:t>
      </w:r>
      <w:r w:rsidR="00BE4742">
        <w:t>In t</w:t>
      </w:r>
      <w:r w:rsidR="00D666B7">
        <w:t xml:space="preserve">his </w:t>
      </w:r>
      <w:r w:rsidR="00D666B7" w:rsidRPr="00403923">
        <w:t xml:space="preserve">paper, </w:t>
      </w:r>
      <w:r w:rsidR="00833EF8">
        <w:t>analysis</w:t>
      </w:r>
      <w:r w:rsidR="00D666B7" w:rsidRPr="00403923">
        <w:t xml:space="preserve"> on RLM for NR-U are provided.</w:t>
      </w:r>
      <w:r w:rsidR="00D666B7">
        <w:t xml:space="preserve"> </w:t>
      </w:r>
    </w:p>
    <w:p w:rsidR="008B201E" w:rsidRPr="008B201E" w:rsidRDefault="00B445DA" w:rsidP="00F47D16">
      <w:pPr>
        <w:pStyle w:val="1"/>
        <w:numPr>
          <w:ilvl w:val="0"/>
          <w:numId w:val="2"/>
        </w:numPr>
        <w:rPr>
          <w:rFonts w:ascii="Calibri" w:hAnsi="Calibri"/>
        </w:rPr>
      </w:pPr>
      <w:r>
        <w:rPr>
          <w:rFonts w:ascii="Calibri" w:hAnsi="Calibri"/>
        </w:rPr>
        <w:t>Discussion</w:t>
      </w:r>
    </w:p>
    <w:p w:rsidR="00761B20" w:rsidRDefault="00403923" w:rsidP="00405205">
      <w:pPr>
        <w:jc w:val="both"/>
        <w:rPr>
          <w:lang w:val="en-GB" w:eastAsia="en-US"/>
        </w:rPr>
      </w:pPr>
      <w:r>
        <w:rPr>
          <w:lang w:val="en-GB" w:eastAsia="en-US"/>
        </w:rPr>
        <w:t xml:space="preserve">NR-U RLM design is being discussed in RAN1 [2][3], </w:t>
      </w:r>
      <w:r w:rsidR="00405205">
        <w:rPr>
          <w:lang w:val="en-GB" w:eastAsia="en-US"/>
        </w:rPr>
        <w:t>and it has agreed that SSB based RLM measurements are based on DRS transmission window. T</w:t>
      </w:r>
      <w:r>
        <w:rPr>
          <w:lang w:val="en-GB" w:eastAsia="en-US"/>
        </w:rPr>
        <w:t xml:space="preserve">he related agreements are attached below for </w:t>
      </w:r>
      <w:r w:rsidR="00405205">
        <w:rPr>
          <w:lang w:val="en-GB" w:eastAsia="en-US"/>
        </w:rPr>
        <w:t>reference</w:t>
      </w:r>
      <w:r>
        <w:rPr>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D666B7" w:rsidRPr="001219FF" w:rsidTr="001055C5">
        <w:trPr>
          <w:trHeight w:val="60"/>
          <w:jc w:val="center"/>
        </w:trPr>
        <w:tc>
          <w:tcPr>
            <w:tcW w:w="9317" w:type="dxa"/>
            <w:shd w:val="clear" w:color="auto" w:fill="auto"/>
          </w:tcPr>
          <w:p w:rsidR="00DF4819" w:rsidRDefault="00DF4819" w:rsidP="004013D7">
            <w:pPr>
              <w:rPr>
                <w:sz w:val="20"/>
                <w:szCs w:val="20"/>
                <w:highlight w:val="green"/>
                <w:lang w:eastAsia="x-none"/>
              </w:rPr>
            </w:pPr>
          </w:p>
          <w:p w:rsidR="0048635D" w:rsidRPr="00742101" w:rsidRDefault="004013D7" w:rsidP="004013D7">
            <w:pPr>
              <w:rPr>
                <w:sz w:val="20"/>
                <w:szCs w:val="20"/>
                <w:lang w:eastAsia="x-none"/>
              </w:rPr>
            </w:pPr>
            <w:r w:rsidRPr="00742101">
              <w:rPr>
                <w:sz w:val="20"/>
                <w:szCs w:val="20"/>
                <w:highlight w:val="green"/>
                <w:lang w:eastAsia="x-none"/>
              </w:rPr>
              <w:t>Agreement:</w:t>
            </w:r>
            <w:r w:rsidR="00DF4819">
              <w:rPr>
                <w:sz w:val="20"/>
                <w:szCs w:val="20"/>
                <w:lang w:eastAsia="x-none"/>
              </w:rPr>
              <w:t xml:space="preserve"> (</w:t>
            </w:r>
            <w:r w:rsidR="00DF4819" w:rsidRPr="00742101">
              <w:rPr>
                <w:rFonts w:cstheme="minorHAnsi"/>
                <w:sz w:val="20"/>
                <w:szCs w:val="20"/>
                <w:lang w:eastAsia="ja-JP"/>
              </w:rPr>
              <w:t>RAN1 #97</w:t>
            </w:r>
            <w:r w:rsidR="00DF4819">
              <w:rPr>
                <w:sz w:val="20"/>
                <w:szCs w:val="20"/>
                <w:lang w:eastAsia="x-none"/>
              </w:rPr>
              <w:t>)</w:t>
            </w:r>
          </w:p>
          <w:p w:rsidR="008B1FA4" w:rsidRPr="00742101" w:rsidRDefault="008B1FA4" w:rsidP="008B1FA4">
            <w:pPr>
              <w:adjustRightInd w:val="0"/>
              <w:snapToGrid w:val="0"/>
              <w:jc w:val="both"/>
              <w:rPr>
                <w:sz w:val="20"/>
                <w:szCs w:val="20"/>
              </w:rPr>
            </w:pPr>
            <w:r w:rsidRPr="003C4358">
              <w:rPr>
                <w:sz w:val="20"/>
                <w:szCs w:val="20"/>
                <w:highlight w:val="yellow"/>
              </w:rPr>
              <w:t>For SSB-based RLM</w:t>
            </w:r>
            <w:r w:rsidRPr="00742101">
              <w:rPr>
                <w:sz w:val="20"/>
                <w:szCs w:val="20"/>
              </w:rPr>
              <w:t xml:space="preserve">, </w:t>
            </w:r>
            <w:r w:rsidRPr="003C4358">
              <w:rPr>
                <w:sz w:val="20"/>
                <w:szCs w:val="20"/>
                <w:highlight w:val="yellow"/>
              </w:rPr>
              <w:t>UE may assume the RLM measurement window</w:t>
            </w:r>
            <w:r w:rsidRPr="00742101">
              <w:rPr>
                <w:sz w:val="20"/>
                <w:szCs w:val="20"/>
              </w:rPr>
              <w:t xml:space="preserve"> to be the same as the DRS transmission window.</w:t>
            </w:r>
          </w:p>
          <w:p w:rsidR="008B1FA4" w:rsidRPr="00742101" w:rsidRDefault="008B1FA4" w:rsidP="008B1FA4">
            <w:pPr>
              <w:numPr>
                <w:ilvl w:val="0"/>
                <w:numId w:val="46"/>
              </w:numPr>
              <w:adjustRightInd w:val="0"/>
              <w:snapToGrid w:val="0"/>
              <w:spacing w:after="0" w:line="240" w:lineRule="auto"/>
              <w:jc w:val="both"/>
              <w:rPr>
                <w:sz w:val="20"/>
                <w:szCs w:val="20"/>
              </w:rPr>
            </w:pPr>
            <w:r w:rsidRPr="00742101">
              <w:rPr>
                <w:sz w:val="20"/>
                <w:szCs w:val="20"/>
              </w:rPr>
              <w:t xml:space="preserve">Note: This implies that the SSB-based RLM-RS cannot fall outside the measurement window </w:t>
            </w:r>
          </w:p>
          <w:p w:rsidR="008B1FA4" w:rsidRPr="00742101" w:rsidRDefault="008B1FA4" w:rsidP="008B1FA4">
            <w:pPr>
              <w:numPr>
                <w:ilvl w:val="0"/>
                <w:numId w:val="46"/>
              </w:numPr>
              <w:adjustRightInd w:val="0"/>
              <w:snapToGrid w:val="0"/>
              <w:spacing w:after="0" w:line="240" w:lineRule="auto"/>
              <w:jc w:val="both"/>
              <w:rPr>
                <w:sz w:val="20"/>
                <w:szCs w:val="20"/>
              </w:rPr>
            </w:pPr>
            <w:r w:rsidRPr="00742101">
              <w:rPr>
                <w:sz w:val="20"/>
                <w:szCs w:val="20"/>
              </w:rPr>
              <w:t>FFS: Whether and how DRS transmission window is configured to the UE</w:t>
            </w:r>
          </w:p>
          <w:p w:rsidR="00741721" w:rsidRDefault="00741721" w:rsidP="0048635D">
            <w:pPr>
              <w:spacing w:after="0" w:line="240" w:lineRule="auto"/>
              <w:jc w:val="both"/>
              <w:rPr>
                <w:rFonts w:ascii="Arial" w:eastAsia="Malgun Gothic" w:hAnsi="Arial" w:cs="Arial"/>
                <w:sz w:val="20"/>
                <w:szCs w:val="20"/>
                <w:lang w:eastAsia="ko-KR"/>
              </w:rPr>
            </w:pPr>
          </w:p>
          <w:p w:rsidR="00DF4819" w:rsidRPr="00742101" w:rsidRDefault="00DF4819" w:rsidP="0048635D">
            <w:pPr>
              <w:spacing w:after="0" w:line="240" w:lineRule="auto"/>
              <w:jc w:val="both"/>
              <w:rPr>
                <w:rFonts w:ascii="Arial" w:eastAsia="Malgun Gothic" w:hAnsi="Arial" w:cs="Arial"/>
                <w:sz w:val="20"/>
                <w:szCs w:val="20"/>
                <w:lang w:eastAsia="ko-KR"/>
              </w:rPr>
            </w:pPr>
          </w:p>
          <w:p w:rsidR="004013D7" w:rsidRPr="00742101" w:rsidRDefault="004013D7" w:rsidP="004013D7">
            <w:pPr>
              <w:rPr>
                <w:sz w:val="20"/>
                <w:szCs w:val="20"/>
                <w:lang w:eastAsia="x-none"/>
              </w:rPr>
            </w:pPr>
            <w:r w:rsidRPr="00742101">
              <w:rPr>
                <w:sz w:val="20"/>
                <w:szCs w:val="20"/>
                <w:highlight w:val="green"/>
                <w:lang w:eastAsia="x-none"/>
              </w:rPr>
              <w:t>Agreement:</w:t>
            </w:r>
            <w:r w:rsidR="00DF4819">
              <w:rPr>
                <w:sz w:val="20"/>
                <w:szCs w:val="20"/>
                <w:lang w:eastAsia="x-none"/>
              </w:rPr>
              <w:t xml:space="preserve"> (</w:t>
            </w:r>
            <w:r w:rsidR="00DF4819">
              <w:rPr>
                <w:rFonts w:cstheme="minorHAnsi"/>
                <w:sz w:val="20"/>
                <w:szCs w:val="20"/>
                <w:lang w:eastAsia="ja-JP"/>
              </w:rPr>
              <w:t>RAN1 #96b</w:t>
            </w:r>
            <w:r w:rsidR="00DF4819">
              <w:rPr>
                <w:sz w:val="20"/>
                <w:szCs w:val="20"/>
                <w:lang w:eastAsia="x-none"/>
              </w:rPr>
              <w:t>)</w:t>
            </w:r>
          </w:p>
          <w:p w:rsidR="004013D7" w:rsidRPr="00742101" w:rsidRDefault="004013D7" w:rsidP="004013D7">
            <w:pPr>
              <w:numPr>
                <w:ilvl w:val="0"/>
                <w:numId w:val="47"/>
              </w:numPr>
              <w:spacing w:after="0" w:line="240" w:lineRule="auto"/>
              <w:rPr>
                <w:sz w:val="20"/>
                <w:szCs w:val="20"/>
                <w:lang w:eastAsia="x-none"/>
              </w:rPr>
            </w:pPr>
            <w:r w:rsidRPr="00742101">
              <w:rPr>
                <w:sz w:val="20"/>
                <w:szCs w:val="20"/>
                <w:lang w:eastAsia="x-none"/>
              </w:rPr>
              <w:t>An RLM measurement window for serving cell RLM measurements based on SSBs in the DRS is supported for in-sync and out-of-sync evaluations.</w:t>
            </w:r>
          </w:p>
          <w:p w:rsidR="004013D7" w:rsidRPr="00742101" w:rsidRDefault="004013D7" w:rsidP="004013D7">
            <w:pPr>
              <w:numPr>
                <w:ilvl w:val="1"/>
                <w:numId w:val="47"/>
              </w:numPr>
              <w:spacing w:after="0" w:line="240" w:lineRule="auto"/>
              <w:rPr>
                <w:sz w:val="20"/>
                <w:szCs w:val="20"/>
                <w:lang w:eastAsia="x-none"/>
              </w:rPr>
            </w:pPr>
            <w:r w:rsidRPr="00742101">
              <w:rPr>
                <w:sz w:val="20"/>
                <w:szCs w:val="20"/>
                <w:lang w:eastAsia="x-none"/>
              </w:rPr>
              <w:t>FFS: How RLM measurement window is indicated or determined and relation to DRS transmission window</w:t>
            </w:r>
          </w:p>
          <w:p w:rsidR="004013D7" w:rsidRPr="00742101" w:rsidRDefault="004013D7" w:rsidP="004013D7">
            <w:pPr>
              <w:numPr>
                <w:ilvl w:val="1"/>
                <w:numId w:val="47"/>
              </w:numPr>
              <w:spacing w:after="0" w:line="240" w:lineRule="auto"/>
              <w:rPr>
                <w:sz w:val="20"/>
                <w:szCs w:val="20"/>
                <w:lang w:eastAsia="x-none"/>
              </w:rPr>
            </w:pPr>
            <w:r w:rsidRPr="00742101">
              <w:rPr>
                <w:sz w:val="20"/>
                <w:szCs w:val="20"/>
                <w:lang w:eastAsia="x-none"/>
              </w:rPr>
              <w:t>FFS: Whether or not an SSB can fall outside the measurement window and, if so, whether it can be used for in-sync and out-of-sync evaluations.</w:t>
            </w:r>
          </w:p>
          <w:p w:rsidR="004013D7" w:rsidRPr="00742101" w:rsidRDefault="004013D7" w:rsidP="004013D7">
            <w:pPr>
              <w:numPr>
                <w:ilvl w:val="1"/>
                <w:numId w:val="47"/>
              </w:numPr>
              <w:spacing w:after="0" w:line="240" w:lineRule="auto"/>
              <w:rPr>
                <w:sz w:val="20"/>
                <w:szCs w:val="20"/>
                <w:lang w:eastAsia="x-none"/>
              </w:rPr>
            </w:pPr>
            <w:r w:rsidRPr="00742101">
              <w:rPr>
                <w:sz w:val="20"/>
                <w:szCs w:val="20"/>
                <w:lang w:eastAsia="x-none"/>
              </w:rPr>
              <w:t>FFS: Any relationship of RLM measurements based on CSI-RS to the measurement window.</w:t>
            </w:r>
          </w:p>
          <w:p w:rsidR="004013D7" w:rsidRPr="00742101" w:rsidRDefault="004013D7" w:rsidP="004013D7">
            <w:pPr>
              <w:numPr>
                <w:ilvl w:val="0"/>
                <w:numId w:val="47"/>
              </w:numPr>
              <w:spacing w:after="0" w:line="240" w:lineRule="auto"/>
              <w:rPr>
                <w:sz w:val="20"/>
                <w:szCs w:val="20"/>
                <w:lang w:eastAsia="x-none"/>
              </w:rPr>
            </w:pPr>
            <w:r w:rsidRPr="00742101">
              <w:rPr>
                <w:sz w:val="20"/>
                <w:szCs w:val="20"/>
                <w:lang w:eastAsia="x-none"/>
              </w:rPr>
              <w:t>FFS: Mechanism to handle missing RLM-RS due to LBT failure</w:t>
            </w:r>
          </w:p>
          <w:p w:rsidR="008B1FA4" w:rsidRDefault="008B1FA4" w:rsidP="0048635D">
            <w:pPr>
              <w:spacing w:after="0" w:line="240" w:lineRule="auto"/>
              <w:jc w:val="both"/>
              <w:rPr>
                <w:rFonts w:ascii="Arial" w:eastAsia="Malgun Gothic" w:hAnsi="Arial" w:cs="Arial"/>
                <w:lang w:eastAsia="ko-KR"/>
              </w:rPr>
            </w:pPr>
          </w:p>
        </w:tc>
      </w:tr>
    </w:tbl>
    <w:p w:rsidR="004013D7" w:rsidRDefault="004013D7" w:rsidP="00F47D16">
      <w:pPr>
        <w:rPr>
          <w:lang w:eastAsia="en-US"/>
        </w:rPr>
      </w:pPr>
    </w:p>
    <w:p w:rsidR="009165F3" w:rsidRDefault="00887EA8" w:rsidP="00405205">
      <w:pPr>
        <w:jc w:val="both"/>
        <w:rPr>
          <w:b/>
        </w:rPr>
      </w:pPr>
      <w:bookmarkStart w:id="1" w:name="_Ref16685134"/>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806D30">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For NR-U, SSB based RLM is based on</w:t>
      </w:r>
      <w:r w:rsidR="00A03C7A">
        <w:rPr>
          <w:rFonts w:ascii="Calibri" w:eastAsia="SimSun" w:hAnsi="Calibri" w:cs="Arial"/>
          <w:b/>
          <w:bCs/>
        </w:rPr>
        <w:t xml:space="preserve"> measurements within</w:t>
      </w:r>
      <w:r>
        <w:rPr>
          <w:rFonts w:ascii="Calibri" w:eastAsia="SimSun" w:hAnsi="Calibri" w:cs="Arial"/>
          <w:b/>
          <w:bCs/>
        </w:rPr>
        <w:t xml:space="preserve"> DRS transmission window</w:t>
      </w:r>
      <w:r>
        <w:rPr>
          <w:b/>
        </w:rPr>
        <w:t>. FFS CSI-RS based RLM.</w:t>
      </w:r>
      <w:bookmarkEnd w:id="1"/>
    </w:p>
    <w:p w:rsidR="009165F3" w:rsidRDefault="009165F3" w:rsidP="00405205">
      <w:pPr>
        <w:pStyle w:val="af1"/>
        <w:jc w:val="both"/>
        <w:rPr>
          <w:rFonts w:ascii="Calibri" w:eastAsia="SimSun" w:hAnsi="Calibri" w:cs="Arial"/>
          <w:bCs/>
          <w:sz w:val="22"/>
          <w:szCs w:val="22"/>
        </w:rPr>
      </w:pPr>
      <w:bookmarkStart w:id="2" w:name="_Ref16685147"/>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806D30">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00842ECB">
        <w:rPr>
          <w:rFonts w:ascii="Calibri" w:eastAsia="SimSun" w:hAnsi="Calibri" w:cs="Arial"/>
          <w:bCs/>
          <w:sz w:val="22"/>
          <w:szCs w:val="22"/>
        </w:rPr>
        <w:t>Evaluation period of in-sync and out-of-sync</w:t>
      </w:r>
      <w:r w:rsidR="0071685A">
        <w:rPr>
          <w:rFonts w:ascii="Calibri" w:eastAsia="SimSun" w:hAnsi="Calibri" w:cs="Arial"/>
          <w:bCs/>
          <w:sz w:val="22"/>
          <w:szCs w:val="22"/>
        </w:rPr>
        <w:t xml:space="preserve"> for SSB based RLM are based on </w:t>
      </w:r>
      <w:r w:rsidR="00A03C7A">
        <w:rPr>
          <w:rFonts w:ascii="Calibri" w:eastAsia="SimSun" w:hAnsi="Calibri" w:cs="Arial"/>
          <w:bCs/>
          <w:sz w:val="22"/>
          <w:szCs w:val="22"/>
        </w:rPr>
        <w:t xml:space="preserve">period of </w:t>
      </w:r>
      <w:r w:rsidR="0071685A" w:rsidRPr="0071685A">
        <w:rPr>
          <w:rFonts w:ascii="Calibri" w:eastAsia="SimSun" w:hAnsi="Calibri" w:cs="Arial"/>
          <w:bCs/>
          <w:sz w:val="22"/>
          <w:szCs w:val="22"/>
        </w:rPr>
        <w:t>DRS transmission window</w:t>
      </w:r>
      <w:r>
        <w:rPr>
          <w:rFonts w:ascii="Calibri" w:eastAsia="SimSun" w:hAnsi="Calibri" w:cs="Arial"/>
          <w:bCs/>
          <w:sz w:val="22"/>
          <w:szCs w:val="22"/>
        </w:rPr>
        <w:t>.</w:t>
      </w:r>
      <w:bookmarkEnd w:id="2"/>
    </w:p>
    <w:p w:rsidR="009165F3" w:rsidRDefault="009165F3" w:rsidP="009A22FD">
      <w:pPr>
        <w:jc w:val="both"/>
        <w:rPr>
          <w:b/>
        </w:rPr>
      </w:pPr>
    </w:p>
    <w:p w:rsidR="00C67DB0" w:rsidRDefault="00C67DB0" w:rsidP="009A22FD">
      <w:pPr>
        <w:jc w:val="both"/>
        <w:rPr>
          <w:lang w:val="en-GB" w:eastAsia="en-US"/>
        </w:rPr>
      </w:pPr>
      <w:r>
        <w:rPr>
          <w:lang w:val="en-GB" w:eastAsia="en-US"/>
        </w:rPr>
        <w:t>F</w:t>
      </w:r>
      <w:r w:rsidR="00323C31">
        <w:rPr>
          <w:lang w:val="en-GB" w:eastAsia="en-US"/>
        </w:rPr>
        <w:t xml:space="preserve">or NR-U, RLM-RS could be missing for </w:t>
      </w:r>
      <w:r w:rsidR="00323C31">
        <w:rPr>
          <w:rFonts w:ascii="Calibri" w:eastAsia="SimSun" w:hAnsi="Calibri" w:cs="Arial"/>
          <w:bCs/>
        </w:rPr>
        <w:t>in-sync and out-of-sync</w:t>
      </w:r>
      <w:r w:rsidR="00323C31">
        <w:rPr>
          <w:lang w:val="en-GB" w:eastAsia="en-US"/>
        </w:rPr>
        <w:t xml:space="preserve"> evaluation, due to listen-before-</w:t>
      </w:r>
      <w:r w:rsidR="00323C31" w:rsidRPr="006204C4">
        <w:rPr>
          <w:lang w:val="en-GB" w:eastAsia="en-US"/>
        </w:rPr>
        <w:t>talk</w:t>
      </w:r>
      <w:r w:rsidR="00323C31">
        <w:rPr>
          <w:lang w:val="en-GB" w:eastAsia="en-US"/>
        </w:rPr>
        <w:t xml:space="preserve"> mechanism. </w:t>
      </w:r>
      <w:r w:rsidR="00FE3900">
        <w:rPr>
          <w:lang w:val="en-GB" w:eastAsia="en-US"/>
        </w:rPr>
        <w:t>As a result</w:t>
      </w:r>
      <w:r w:rsidR="009A22FD">
        <w:rPr>
          <w:lang w:val="en-GB" w:eastAsia="en-US"/>
        </w:rPr>
        <w:t>, the</w:t>
      </w:r>
      <w:r w:rsidR="006121CB">
        <w:rPr>
          <w:lang w:val="en-GB" w:eastAsia="en-US"/>
        </w:rPr>
        <w:t xml:space="preserve"> evaluation period may need to be extended to provide </w:t>
      </w:r>
      <w:r w:rsidR="00E92AED">
        <w:rPr>
          <w:lang w:val="en-GB" w:eastAsia="en-US"/>
        </w:rPr>
        <w:t xml:space="preserve">accurate measurement results with </w:t>
      </w:r>
      <w:r w:rsidR="006121CB">
        <w:rPr>
          <w:lang w:val="en-GB" w:eastAsia="en-US"/>
        </w:rPr>
        <w:t xml:space="preserve">sufficient number of samples for evaluation. </w:t>
      </w:r>
      <w:r w:rsidR="00C4589D">
        <w:rPr>
          <w:lang w:val="en-GB" w:eastAsia="en-US"/>
        </w:rPr>
        <w:t xml:space="preserve">The inaccurate measurement results </w:t>
      </w:r>
      <w:r w:rsidR="00FD7947">
        <w:rPr>
          <w:lang w:val="en-GB" w:eastAsia="en-US"/>
        </w:rPr>
        <w:t xml:space="preserve">would </w:t>
      </w:r>
      <w:r w:rsidR="00D105D0">
        <w:rPr>
          <w:lang w:val="en-GB" w:eastAsia="en-US"/>
        </w:rPr>
        <w:t xml:space="preserve">jeopardize RLM functionality, since the </w:t>
      </w:r>
      <w:r w:rsidR="00D105D0">
        <w:rPr>
          <w:rFonts w:ascii="Calibri" w:eastAsia="SimSun" w:hAnsi="Calibri" w:cs="Arial"/>
          <w:bCs/>
        </w:rPr>
        <w:t>in-sync and out-of-sync cannot be indicated properly.</w:t>
      </w:r>
    </w:p>
    <w:p w:rsidR="00553836" w:rsidRDefault="00553836" w:rsidP="009A22FD">
      <w:pPr>
        <w:jc w:val="both"/>
        <w:rPr>
          <w:lang w:val="en-GB" w:eastAsia="en-US"/>
        </w:rPr>
      </w:pPr>
    </w:p>
    <w:p w:rsidR="002D25F7" w:rsidRPr="00833EF8" w:rsidRDefault="006121CB" w:rsidP="009A22FD">
      <w:pPr>
        <w:jc w:val="both"/>
        <w:rPr>
          <w:b/>
        </w:rPr>
      </w:pPr>
      <w:bookmarkStart w:id="3" w:name="_Ref16685138"/>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806D30">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RLM-RS could be not available due to LBT failure</w:t>
      </w:r>
      <w:r>
        <w:rPr>
          <w:b/>
        </w:rPr>
        <w:t>, and evaluation period may need to be extended.</w:t>
      </w:r>
      <w:bookmarkEnd w:id="3"/>
      <w:r>
        <w:rPr>
          <w:b/>
        </w:rPr>
        <w:t xml:space="preserve">  </w:t>
      </w:r>
    </w:p>
    <w:p w:rsidR="00315B6D" w:rsidRDefault="00C67DB0" w:rsidP="009A22FD">
      <w:pPr>
        <w:jc w:val="both"/>
        <w:rPr>
          <w:lang w:val="en-GB" w:eastAsia="en-US"/>
        </w:rPr>
      </w:pPr>
      <w:r>
        <w:rPr>
          <w:lang w:val="en-GB" w:eastAsia="en-US"/>
        </w:rPr>
        <w:t>However,</w:t>
      </w:r>
      <w:r w:rsidR="00FE3900">
        <w:rPr>
          <w:lang w:val="en-GB" w:eastAsia="en-US"/>
        </w:rPr>
        <w:t xml:space="preserve"> when UE measured low RSRP</w:t>
      </w:r>
      <w:r w:rsidR="003A0B01">
        <w:rPr>
          <w:lang w:val="en-GB" w:eastAsia="en-US"/>
        </w:rPr>
        <w:t xml:space="preserve"> on </w:t>
      </w:r>
      <w:r w:rsidR="00FE3900">
        <w:rPr>
          <w:lang w:val="en-GB" w:eastAsia="en-US"/>
        </w:rPr>
        <w:t xml:space="preserve">RLM-RS samples for </w:t>
      </w:r>
      <w:r w:rsidR="00FE3900">
        <w:rPr>
          <w:rFonts w:ascii="Calibri" w:eastAsia="SimSun" w:hAnsi="Calibri" w:cs="Arial"/>
          <w:bCs/>
        </w:rPr>
        <w:t>out-of-sync</w:t>
      </w:r>
      <w:r w:rsidR="00FE3900">
        <w:rPr>
          <w:lang w:val="en-GB" w:eastAsia="en-US"/>
        </w:rPr>
        <w:t xml:space="preserve"> evaluation, it may </w:t>
      </w:r>
      <w:r w:rsidR="003A0B01">
        <w:rPr>
          <w:lang w:val="en-GB" w:eastAsia="en-US"/>
        </w:rPr>
        <w:t>not be able to differentiate those RLM-RS samples are</w:t>
      </w:r>
      <w:r w:rsidR="00FE3900">
        <w:rPr>
          <w:lang w:val="en-GB" w:eastAsia="en-US"/>
        </w:rPr>
        <w:t xml:space="preserve"> under</w:t>
      </w:r>
      <w:r w:rsidR="003A0B01">
        <w:rPr>
          <w:lang w:val="en-GB" w:eastAsia="en-US"/>
        </w:rPr>
        <w:t xml:space="preserve"> deep fading or they are</w:t>
      </w:r>
      <w:r w:rsidR="00FE3900">
        <w:rPr>
          <w:lang w:val="en-GB" w:eastAsia="en-US"/>
        </w:rPr>
        <w:t xml:space="preserve"> not transmitted</w:t>
      </w:r>
      <w:r w:rsidR="003A0B01">
        <w:rPr>
          <w:lang w:val="en-GB" w:eastAsia="en-US"/>
        </w:rPr>
        <w:t xml:space="preserve"> due to LBT,</w:t>
      </w:r>
      <w:r w:rsidR="00FE3900">
        <w:rPr>
          <w:lang w:val="en-GB" w:eastAsia="en-US"/>
        </w:rPr>
        <w:t xml:space="preserve"> since one-</w:t>
      </w:r>
      <w:r w:rsidR="00FE3900" w:rsidRPr="009A22FD">
        <w:rPr>
          <w:lang w:val="en-GB" w:eastAsia="en-US"/>
        </w:rPr>
        <w:t>shot</w:t>
      </w:r>
      <w:r w:rsidR="00FE3900">
        <w:rPr>
          <w:rFonts w:ascii="Calibri" w:eastAsia="SimSun" w:hAnsi="Calibri" w:cs="Arial"/>
          <w:b/>
          <w:bCs/>
        </w:rPr>
        <w:t xml:space="preserve"> </w:t>
      </w:r>
      <w:r w:rsidR="00FE3900" w:rsidRPr="009A22FD">
        <w:rPr>
          <w:lang w:val="en-GB" w:eastAsia="en-US"/>
        </w:rPr>
        <w:t>detection</w:t>
      </w:r>
      <w:r w:rsidR="00FE3900">
        <w:rPr>
          <w:lang w:val="en-GB" w:eastAsia="en-US"/>
        </w:rPr>
        <w:t xml:space="preserve"> in low SNR condition is not realistic. Therefore</w:t>
      </w:r>
      <w:r w:rsidR="009A22FD">
        <w:rPr>
          <w:lang w:val="en-GB" w:eastAsia="en-US"/>
        </w:rPr>
        <w:t>, it should not require UE to blindly detect on the existence of RLM-RS during the DRS transmission window</w:t>
      </w:r>
      <w:r w:rsidR="00FE3900">
        <w:rPr>
          <w:lang w:val="en-GB" w:eastAsia="en-US"/>
        </w:rPr>
        <w:t xml:space="preserve"> for </w:t>
      </w:r>
      <w:r w:rsidR="00FE3900">
        <w:rPr>
          <w:rFonts w:ascii="Calibri" w:eastAsia="SimSun" w:hAnsi="Calibri" w:cs="Arial"/>
          <w:bCs/>
        </w:rPr>
        <w:t>out-of-sync</w:t>
      </w:r>
      <w:r w:rsidR="00FE3900">
        <w:rPr>
          <w:lang w:val="en-GB" w:eastAsia="en-US"/>
        </w:rPr>
        <w:t xml:space="preserve"> evaluation.</w:t>
      </w:r>
    </w:p>
    <w:p w:rsidR="009A0AE7" w:rsidRPr="000D36B1" w:rsidRDefault="000A68FD" w:rsidP="006F1ADC">
      <w:pPr>
        <w:pStyle w:val="af1"/>
        <w:jc w:val="both"/>
      </w:pPr>
      <w:bookmarkStart w:id="4" w:name="_Ref16588132"/>
      <w:bookmarkStart w:id="5" w:name="_Ref16685151"/>
      <w:r w:rsidRPr="008463A6">
        <w:rPr>
          <w:rFonts w:ascii="Calibri" w:eastAsia="SimSun" w:hAnsi="Calibri" w:cs="Arial"/>
          <w:bCs/>
          <w:sz w:val="22"/>
          <w:szCs w:val="22"/>
        </w:rPr>
        <w:t xml:space="preserve">Proposal </w:t>
      </w:r>
      <w:r w:rsidR="00F50AE9"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F50AE9" w:rsidRPr="008463A6">
        <w:rPr>
          <w:rFonts w:ascii="Calibri" w:eastAsia="SimSun" w:hAnsi="Calibri" w:cs="Arial"/>
          <w:bCs/>
          <w:sz w:val="22"/>
          <w:szCs w:val="22"/>
        </w:rPr>
        <w:fldChar w:fldCharType="separate"/>
      </w:r>
      <w:r w:rsidR="00806D30">
        <w:rPr>
          <w:rFonts w:ascii="Calibri" w:eastAsia="SimSun" w:hAnsi="Calibri" w:cs="Arial"/>
          <w:bCs/>
          <w:noProof/>
          <w:sz w:val="22"/>
          <w:szCs w:val="22"/>
        </w:rPr>
        <w:t>2</w:t>
      </w:r>
      <w:r w:rsidR="00F50AE9"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4"/>
      <w:r w:rsidR="00491E21">
        <w:rPr>
          <w:rFonts w:ascii="Calibri" w:eastAsia="SimSun" w:hAnsi="Calibri" w:cs="Arial"/>
          <w:bCs/>
          <w:sz w:val="22"/>
          <w:szCs w:val="22"/>
        </w:rPr>
        <w:t xml:space="preserve">Requirement </w:t>
      </w:r>
      <w:r w:rsidR="00FD371F">
        <w:rPr>
          <w:rFonts w:ascii="Calibri" w:eastAsia="SimSun" w:hAnsi="Calibri" w:cs="Arial"/>
          <w:bCs/>
          <w:sz w:val="22"/>
          <w:szCs w:val="22"/>
        </w:rPr>
        <w:t xml:space="preserve">for out-of-sync evaluation should </w:t>
      </w:r>
      <w:r w:rsidR="002D25F7">
        <w:rPr>
          <w:rFonts w:ascii="Calibri" w:eastAsia="SimSun" w:hAnsi="Calibri" w:cs="Arial"/>
          <w:bCs/>
          <w:sz w:val="22"/>
          <w:szCs w:val="22"/>
        </w:rPr>
        <w:t>avoid</w:t>
      </w:r>
      <w:r w:rsidR="00FD371F">
        <w:rPr>
          <w:rFonts w:ascii="Calibri" w:eastAsia="SimSun" w:hAnsi="Calibri" w:cs="Arial"/>
          <w:bCs/>
          <w:sz w:val="22"/>
          <w:szCs w:val="22"/>
        </w:rPr>
        <w:t xml:space="preserve"> </w:t>
      </w:r>
      <w:r w:rsidR="00491E21" w:rsidRPr="00491E21">
        <w:rPr>
          <w:rFonts w:ascii="Calibri" w:eastAsia="SimSun" w:hAnsi="Calibri" w:cs="Arial"/>
          <w:bCs/>
          <w:sz w:val="22"/>
          <w:szCs w:val="22"/>
        </w:rPr>
        <w:t xml:space="preserve">one shot </w:t>
      </w:r>
      <w:r w:rsidR="00761B20">
        <w:rPr>
          <w:rFonts w:ascii="Calibri" w:eastAsia="SimSun" w:hAnsi="Calibri" w:cs="Arial"/>
          <w:bCs/>
          <w:sz w:val="22"/>
          <w:szCs w:val="22"/>
        </w:rPr>
        <w:t>detection for</w:t>
      </w:r>
      <w:r w:rsidR="00491E21" w:rsidRPr="00491E21">
        <w:rPr>
          <w:rFonts w:ascii="Calibri" w:eastAsia="SimSun" w:hAnsi="Calibri" w:cs="Arial"/>
          <w:bCs/>
          <w:sz w:val="22"/>
          <w:szCs w:val="22"/>
        </w:rPr>
        <w:t xml:space="preserve"> existence </w:t>
      </w:r>
      <w:r w:rsidR="00806D30">
        <w:rPr>
          <w:rFonts w:ascii="Calibri" w:eastAsia="SimSun" w:hAnsi="Calibri" w:cs="Arial"/>
          <w:bCs/>
          <w:sz w:val="22"/>
          <w:szCs w:val="22"/>
        </w:rPr>
        <w:t>checking on</w:t>
      </w:r>
      <w:r w:rsidR="00491E21" w:rsidRPr="00491E21">
        <w:rPr>
          <w:rFonts w:ascii="Calibri" w:eastAsia="SimSun" w:hAnsi="Calibri" w:cs="Arial"/>
          <w:bCs/>
          <w:sz w:val="22"/>
          <w:szCs w:val="22"/>
        </w:rPr>
        <w:t xml:space="preserve"> RLM-RS</w:t>
      </w:r>
      <w:r w:rsidR="00491E21">
        <w:rPr>
          <w:rFonts w:ascii="Calibri" w:eastAsia="SimSun" w:hAnsi="Calibri" w:cs="Arial"/>
          <w:bCs/>
          <w:sz w:val="22"/>
          <w:szCs w:val="22"/>
        </w:rPr>
        <w:t>.</w:t>
      </w:r>
      <w:bookmarkEnd w:id="5"/>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681F15">
        <w:t xml:space="preserve">RLM </w:t>
      </w:r>
      <w:r w:rsidR="00E0086B">
        <w:t xml:space="preserve">requirement </w:t>
      </w:r>
      <w:r w:rsidR="00681F15">
        <w:t>for NR-U</w:t>
      </w:r>
      <w:r w:rsidR="000D3205" w:rsidRPr="00E0086B">
        <w:t>. We have the following observations and proposals</w:t>
      </w:r>
      <w:r w:rsidR="00833EF8">
        <w:t>.</w:t>
      </w:r>
    </w:p>
    <w:p w:rsidR="003A0B01" w:rsidRPr="00833EF8" w:rsidRDefault="00833EF8" w:rsidP="001E7AC0">
      <w:pPr>
        <w:adjustRightInd w:val="0"/>
        <w:snapToGrid w:val="0"/>
        <w:spacing w:before="180" w:after="120"/>
        <w:jc w:val="both"/>
        <w:rPr>
          <w:b/>
        </w:rPr>
      </w:pPr>
      <w:r w:rsidRPr="00833EF8">
        <w:rPr>
          <w:b/>
        </w:rPr>
        <w:fldChar w:fldCharType="begin"/>
      </w:r>
      <w:r w:rsidRPr="00833EF8">
        <w:rPr>
          <w:b/>
        </w:rPr>
        <w:instrText xml:space="preserve"> REF _Ref16685134 \h </w:instrText>
      </w:r>
      <w:r>
        <w:rPr>
          <w:b/>
        </w:rPr>
        <w:instrText xml:space="preserve"> \* MERGEFORMAT </w:instrText>
      </w:r>
      <w:r w:rsidRPr="00833EF8">
        <w:rPr>
          <w:b/>
        </w:rPr>
      </w:r>
      <w:r w:rsidRPr="00833EF8">
        <w:rPr>
          <w:b/>
        </w:rPr>
        <w:fldChar w:fldCharType="separate"/>
      </w:r>
      <w:r w:rsidR="00806D30" w:rsidRPr="009767D2">
        <w:rPr>
          <w:rFonts w:ascii="Calibri" w:eastAsia="SimSun" w:hAnsi="Calibri" w:cs="Arial"/>
          <w:b/>
          <w:bCs/>
        </w:rPr>
        <w:t xml:space="preserve">Observation </w:t>
      </w:r>
      <w:r w:rsidR="00806D30">
        <w:rPr>
          <w:rFonts w:ascii="Calibri" w:eastAsia="SimSun" w:hAnsi="Calibri" w:cs="Arial"/>
          <w:b/>
          <w:bCs/>
          <w:noProof/>
        </w:rPr>
        <w:t>1</w:t>
      </w:r>
      <w:r w:rsidR="00806D30" w:rsidRPr="009767D2">
        <w:rPr>
          <w:rFonts w:ascii="Calibri" w:eastAsia="SimSun" w:hAnsi="Calibri" w:cs="Arial"/>
          <w:b/>
          <w:bCs/>
        </w:rPr>
        <w:t xml:space="preserve">: </w:t>
      </w:r>
      <w:r w:rsidR="00806D30">
        <w:rPr>
          <w:rFonts w:ascii="Calibri" w:eastAsia="SimSun" w:hAnsi="Calibri" w:cs="Arial"/>
          <w:b/>
          <w:bCs/>
        </w:rPr>
        <w:t>For NR-U, SSB based RLM is based on measurements within DRS</w:t>
      </w:r>
      <w:r w:rsidR="00806D30" w:rsidRPr="00806D30">
        <w:rPr>
          <w:b/>
        </w:rPr>
        <w:t xml:space="preserve"> transmission window</w:t>
      </w:r>
      <w:r w:rsidR="00806D30">
        <w:rPr>
          <w:b/>
        </w:rPr>
        <w:t>. FFS CSI-RS based RLM.</w:t>
      </w:r>
      <w:r w:rsidRPr="00833EF8">
        <w:rPr>
          <w:b/>
        </w:rPr>
        <w:fldChar w:fldCharType="end"/>
      </w:r>
    </w:p>
    <w:p w:rsidR="00833EF8" w:rsidRPr="00A03C7A" w:rsidRDefault="00833EF8" w:rsidP="001E7AC0">
      <w:pPr>
        <w:adjustRightInd w:val="0"/>
        <w:snapToGrid w:val="0"/>
        <w:spacing w:before="180" w:after="120"/>
        <w:jc w:val="both"/>
        <w:rPr>
          <w:b/>
        </w:rPr>
      </w:pPr>
      <w:r w:rsidRPr="00A03C7A">
        <w:rPr>
          <w:b/>
        </w:rPr>
        <w:fldChar w:fldCharType="begin"/>
      </w:r>
      <w:r w:rsidRPr="00A03C7A">
        <w:rPr>
          <w:b/>
        </w:rPr>
        <w:instrText xml:space="preserve"> REF _Ref16685147 \h  \* MERGEFORMAT </w:instrText>
      </w:r>
      <w:r w:rsidRPr="00A03C7A">
        <w:rPr>
          <w:b/>
        </w:rPr>
      </w:r>
      <w:r w:rsidRPr="00A03C7A">
        <w:rPr>
          <w:b/>
        </w:rPr>
        <w:fldChar w:fldCharType="separate"/>
      </w:r>
      <w:r w:rsidR="00806D30" w:rsidRPr="00806D30">
        <w:rPr>
          <w:rFonts w:ascii="Calibri" w:eastAsia="SimSun" w:hAnsi="Calibri" w:cs="Arial"/>
          <w:b/>
          <w:bCs/>
        </w:rPr>
        <w:t xml:space="preserve">Proposal </w:t>
      </w:r>
      <w:r w:rsidR="00806D30" w:rsidRPr="00806D30">
        <w:rPr>
          <w:rFonts w:ascii="Calibri" w:eastAsia="SimSun" w:hAnsi="Calibri" w:cs="Arial"/>
          <w:b/>
          <w:bCs/>
          <w:noProof/>
        </w:rPr>
        <w:t>1</w:t>
      </w:r>
      <w:r w:rsidR="00806D30" w:rsidRPr="00806D30">
        <w:rPr>
          <w:rFonts w:ascii="Calibri" w:eastAsia="SimSun" w:hAnsi="Calibri" w:cs="Arial"/>
          <w:b/>
          <w:bCs/>
        </w:rPr>
        <w:t>: Evaluation period of in-sync and out-of-sync for SSB based RLM are based on period of DRS transmission window.</w:t>
      </w:r>
      <w:r w:rsidRPr="00A03C7A">
        <w:rPr>
          <w:b/>
        </w:rPr>
        <w:fldChar w:fldCharType="end"/>
      </w:r>
    </w:p>
    <w:p w:rsidR="00833EF8" w:rsidRPr="00833EF8" w:rsidRDefault="00833EF8" w:rsidP="001E7AC0">
      <w:pPr>
        <w:adjustRightInd w:val="0"/>
        <w:snapToGrid w:val="0"/>
        <w:spacing w:before="180" w:after="120"/>
        <w:jc w:val="both"/>
        <w:rPr>
          <w:b/>
        </w:rPr>
      </w:pPr>
      <w:r w:rsidRPr="00833EF8">
        <w:rPr>
          <w:b/>
        </w:rPr>
        <w:fldChar w:fldCharType="begin"/>
      </w:r>
      <w:r w:rsidRPr="00833EF8">
        <w:rPr>
          <w:b/>
        </w:rPr>
        <w:instrText xml:space="preserve"> REF _Ref16685138 \h </w:instrText>
      </w:r>
      <w:r>
        <w:rPr>
          <w:b/>
        </w:rPr>
        <w:instrText xml:space="preserve"> \* MERGEFORMAT </w:instrText>
      </w:r>
      <w:r w:rsidRPr="00833EF8">
        <w:rPr>
          <w:b/>
        </w:rPr>
      </w:r>
      <w:r w:rsidRPr="00833EF8">
        <w:rPr>
          <w:b/>
        </w:rPr>
        <w:fldChar w:fldCharType="separate"/>
      </w:r>
      <w:r w:rsidR="00806D30" w:rsidRPr="009767D2">
        <w:rPr>
          <w:rFonts w:ascii="Calibri" w:eastAsia="SimSun" w:hAnsi="Calibri" w:cs="Arial"/>
          <w:b/>
          <w:bCs/>
        </w:rPr>
        <w:t xml:space="preserve">Observation </w:t>
      </w:r>
      <w:r w:rsidR="00806D30">
        <w:rPr>
          <w:rFonts w:ascii="Calibri" w:eastAsia="SimSun" w:hAnsi="Calibri" w:cs="Arial"/>
          <w:b/>
          <w:bCs/>
          <w:noProof/>
        </w:rPr>
        <w:t>2</w:t>
      </w:r>
      <w:r w:rsidR="00806D30" w:rsidRPr="009767D2">
        <w:rPr>
          <w:rFonts w:ascii="Calibri" w:eastAsia="SimSun" w:hAnsi="Calibri" w:cs="Arial"/>
          <w:b/>
          <w:bCs/>
        </w:rPr>
        <w:t xml:space="preserve">: </w:t>
      </w:r>
      <w:r w:rsidR="00806D30">
        <w:rPr>
          <w:rFonts w:ascii="Calibri" w:eastAsia="SimSun" w:hAnsi="Calibri" w:cs="Arial"/>
          <w:b/>
          <w:bCs/>
        </w:rPr>
        <w:t>RLM-RS could be not available due to LBT failure</w:t>
      </w:r>
      <w:r w:rsidR="00806D30">
        <w:rPr>
          <w:b/>
        </w:rPr>
        <w:t>, and evaluation period may need to be extended.</w:t>
      </w:r>
      <w:r w:rsidRPr="00833EF8">
        <w:rPr>
          <w:b/>
        </w:rPr>
        <w:fldChar w:fldCharType="end"/>
      </w:r>
    </w:p>
    <w:p w:rsidR="00833EF8" w:rsidRPr="00FE6E59" w:rsidRDefault="00833EF8" w:rsidP="001E7AC0">
      <w:pPr>
        <w:adjustRightInd w:val="0"/>
        <w:snapToGrid w:val="0"/>
        <w:spacing w:before="180" w:after="120"/>
        <w:jc w:val="both"/>
        <w:rPr>
          <w:b/>
        </w:rPr>
      </w:pPr>
      <w:r w:rsidRPr="00FE6E59">
        <w:rPr>
          <w:b/>
        </w:rPr>
        <w:fldChar w:fldCharType="begin"/>
      </w:r>
      <w:r w:rsidRPr="00FE6E59">
        <w:rPr>
          <w:b/>
        </w:rPr>
        <w:instrText xml:space="preserve"> REF _Ref16685151 \h  \* MERGEFORMAT </w:instrText>
      </w:r>
      <w:r w:rsidRPr="00FE6E59">
        <w:rPr>
          <w:b/>
        </w:rPr>
      </w:r>
      <w:r w:rsidRPr="00FE6E59">
        <w:rPr>
          <w:b/>
        </w:rPr>
        <w:fldChar w:fldCharType="separate"/>
      </w:r>
      <w:r w:rsidR="00806D30" w:rsidRPr="00806D30">
        <w:rPr>
          <w:rFonts w:ascii="Calibri" w:eastAsia="SimSun" w:hAnsi="Calibri" w:cs="Arial"/>
          <w:b/>
          <w:bCs/>
        </w:rPr>
        <w:t xml:space="preserve">Proposal </w:t>
      </w:r>
      <w:r w:rsidR="00806D30" w:rsidRPr="00806D30">
        <w:rPr>
          <w:rFonts w:ascii="Calibri" w:eastAsia="SimSun" w:hAnsi="Calibri" w:cs="Arial"/>
          <w:b/>
          <w:bCs/>
          <w:noProof/>
        </w:rPr>
        <w:t>2</w:t>
      </w:r>
      <w:r w:rsidR="00806D30" w:rsidRPr="00806D30">
        <w:rPr>
          <w:rFonts w:ascii="Calibri" w:eastAsia="SimSun" w:hAnsi="Calibri" w:cs="Arial"/>
          <w:b/>
          <w:bCs/>
        </w:rPr>
        <w:t>: Requirement for out-of-sync evaluation should avoid one shot detection for existence checking on RLM-RS.</w:t>
      </w:r>
      <w:r w:rsidRPr="00FE6E59">
        <w:rPr>
          <w:b/>
        </w:rPr>
        <w:fldChar w:fldCharType="end"/>
      </w:r>
    </w:p>
    <w:p w:rsidR="00D63646" w:rsidRPr="00833EF8" w:rsidRDefault="000F20AC" w:rsidP="00833EF8">
      <w:pPr>
        <w:pStyle w:val="1"/>
        <w:numPr>
          <w:ilvl w:val="0"/>
          <w:numId w:val="2"/>
        </w:numPr>
        <w:rPr>
          <w:rFonts w:ascii="Calibri" w:hAnsi="Calibri"/>
        </w:rPr>
      </w:pPr>
      <w:r w:rsidRPr="00833EF8">
        <w:rPr>
          <w:rFonts w:ascii="Calibri" w:hAnsi="Calibri"/>
        </w:rPr>
        <w:t>References</w:t>
      </w:r>
    </w:p>
    <w:p w:rsidR="002D1C14" w:rsidRDefault="008B201E" w:rsidP="00C80529">
      <w:pPr>
        <w:rPr>
          <w:rFonts w:eastAsia="新細明體" w:cs="Calibri"/>
          <w:color w:val="0D0D0D"/>
        </w:rPr>
      </w:pPr>
      <w:r>
        <w:rPr>
          <w:lang w:val="en-GB" w:eastAsia="en-US"/>
        </w:rPr>
        <w:t>[1</w:t>
      </w:r>
      <w:r w:rsidR="00C80529">
        <w:rPr>
          <w:lang w:val="en-GB" w:eastAsia="en-US"/>
        </w:rPr>
        <w:t>]</w:t>
      </w:r>
      <w:r w:rsidR="00ED0A2B">
        <w:rPr>
          <w:lang w:val="en-GB" w:eastAsia="en-US"/>
        </w:rPr>
        <w:t xml:space="preserve"> </w:t>
      </w:r>
      <w:r w:rsidR="00ED0A2B" w:rsidRPr="00ED0A2B">
        <w:rPr>
          <w:rFonts w:eastAsia="新細明體" w:cs="Calibri"/>
          <w:color w:val="0D0D0D"/>
        </w:rPr>
        <w:t>R4-1907331, WF on RRM requirements for NR-U, Ericsson.</w:t>
      </w:r>
    </w:p>
    <w:p w:rsidR="00761B20" w:rsidRDefault="00761B20" w:rsidP="00C80529">
      <w:pPr>
        <w:rPr>
          <w:rFonts w:eastAsia="新細明體" w:cs="Calibri"/>
          <w:color w:val="0D0D0D"/>
        </w:rPr>
      </w:pPr>
      <w:r>
        <w:rPr>
          <w:rFonts w:eastAsia="新細明體" w:cs="Calibri"/>
          <w:color w:val="0D0D0D"/>
        </w:rPr>
        <w:t xml:space="preserve">[2] </w:t>
      </w:r>
      <w:r w:rsidRPr="00761B20">
        <w:rPr>
          <w:rFonts w:eastAsia="新細明體" w:cs="Calibri"/>
          <w:color w:val="0D0D0D"/>
        </w:rPr>
        <w:t>Chairman's Notes RAN1#97</w:t>
      </w:r>
      <w:r>
        <w:rPr>
          <w:rFonts w:eastAsia="新細明體" w:cs="Calibri"/>
          <w:color w:val="0D0D0D"/>
        </w:rPr>
        <w:t>.</w:t>
      </w:r>
    </w:p>
    <w:p w:rsidR="00761B20" w:rsidRDefault="00761B20" w:rsidP="00761B20">
      <w:pPr>
        <w:rPr>
          <w:rFonts w:eastAsia="新細明體" w:cs="Calibri"/>
          <w:color w:val="0D0D0D"/>
        </w:rPr>
      </w:pPr>
      <w:r>
        <w:rPr>
          <w:rFonts w:eastAsia="新細明體" w:cs="Calibri"/>
          <w:color w:val="0D0D0D"/>
        </w:rPr>
        <w:t>[3] Chairman's Notes RAN1#96b.</w:t>
      </w:r>
    </w:p>
    <w:p w:rsidR="00761B20" w:rsidRPr="00761B20" w:rsidRDefault="00761B20" w:rsidP="00C80529">
      <w:pPr>
        <w:rPr>
          <w:lang w:eastAsia="en-US"/>
        </w:rPr>
      </w:pPr>
    </w:p>
    <w:p w:rsidR="00C80529" w:rsidRPr="00D63646" w:rsidRDefault="00C80529" w:rsidP="00D63646">
      <w:pPr>
        <w:rPr>
          <w:lang w:val="en-GB" w:eastAsia="en-US"/>
        </w:rPr>
      </w:pPr>
    </w:p>
    <w:sectPr w:rsidR="00C80529"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7D3" w:rsidRDefault="008927D3">
      <w:r>
        <w:separator/>
      </w:r>
    </w:p>
  </w:endnote>
  <w:endnote w:type="continuationSeparator" w:id="0">
    <w:p w:rsidR="008927D3" w:rsidRDefault="0089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7D3" w:rsidRDefault="008927D3">
      <w:r>
        <w:separator/>
      </w:r>
    </w:p>
  </w:footnote>
  <w:footnote w:type="continuationSeparator" w:id="0">
    <w:p w:rsidR="008927D3" w:rsidRDefault="00892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8"/>
  </w:num>
  <w:num w:numId="3">
    <w:abstractNumId w:val="19"/>
  </w:num>
  <w:num w:numId="4">
    <w:abstractNumId w:val="26"/>
  </w:num>
  <w:num w:numId="5">
    <w:abstractNumId w:val="28"/>
  </w:num>
  <w:num w:numId="6">
    <w:abstractNumId w:val="9"/>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4"/>
  </w:num>
  <w:num w:numId="14">
    <w:abstractNumId w:val="45"/>
  </w:num>
  <w:num w:numId="15">
    <w:abstractNumId w:val="14"/>
  </w:num>
  <w:num w:numId="16">
    <w:abstractNumId w:val="6"/>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5"/>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2"/>
  </w:num>
  <w:num w:numId="34">
    <w:abstractNumId w:val="27"/>
  </w:num>
  <w:num w:numId="35">
    <w:abstractNumId w:val="46"/>
  </w:num>
  <w:num w:numId="36">
    <w:abstractNumId w:val="34"/>
  </w:num>
  <w:num w:numId="37">
    <w:abstractNumId w:val="44"/>
  </w:num>
  <w:num w:numId="38">
    <w:abstractNumId w:val="3"/>
  </w:num>
  <w:num w:numId="39">
    <w:abstractNumId w:val="11"/>
  </w:num>
  <w:num w:numId="40">
    <w:abstractNumId w:val="41"/>
  </w:num>
  <w:num w:numId="41">
    <w:abstractNumId w:val="29"/>
  </w:num>
  <w:num w:numId="42">
    <w:abstractNumId w:val="1"/>
  </w:num>
  <w:num w:numId="43">
    <w:abstractNumId w:val="8"/>
  </w:num>
  <w:num w:numId="44">
    <w:abstractNumId w:val="15"/>
  </w:num>
  <w:num w:numId="45">
    <w:abstractNumId w:val="7"/>
  </w:num>
  <w:num w:numId="46">
    <w:abstractNumId w:val="30"/>
  </w:num>
  <w:num w:numId="47">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4A0"/>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65C"/>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882"/>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5C5"/>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4F75"/>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0C3D"/>
    <w:rsid w:val="002113D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4D87"/>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1C14"/>
    <w:rsid w:val="002D25F7"/>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B2C"/>
    <w:rsid w:val="00313CB0"/>
    <w:rsid w:val="00313E0F"/>
    <w:rsid w:val="00313F96"/>
    <w:rsid w:val="00314CD0"/>
    <w:rsid w:val="00314D5F"/>
    <w:rsid w:val="00314E50"/>
    <w:rsid w:val="00314E6B"/>
    <w:rsid w:val="00314F76"/>
    <w:rsid w:val="003159C3"/>
    <w:rsid w:val="00315B6D"/>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C31"/>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0B01"/>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35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3F7DDC"/>
    <w:rsid w:val="0040074F"/>
    <w:rsid w:val="0040078C"/>
    <w:rsid w:val="00400845"/>
    <w:rsid w:val="00400AE2"/>
    <w:rsid w:val="00400C30"/>
    <w:rsid w:val="004013D7"/>
    <w:rsid w:val="004013FF"/>
    <w:rsid w:val="00402C3B"/>
    <w:rsid w:val="004033E0"/>
    <w:rsid w:val="004034B1"/>
    <w:rsid w:val="00403923"/>
    <w:rsid w:val="00403BE3"/>
    <w:rsid w:val="00403C73"/>
    <w:rsid w:val="00403D9F"/>
    <w:rsid w:val="00404104"/>
    <w:rsid w:val="00404532"/>
    <w:rsid w:val="004046A7"/>
    <w:rsid w:val="0040471B"/>
    <w:rsid w:val="00404D3C"/>
    <w:rsid w:val="00404EFB"/>
    <w:rsid w:val="00405205"/>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4F5B"/>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35D"/>
    <w:rsid w:val="00486BFC"/>
    <w:rsid w:val="00487495"/>
    <w:rsid w:val="00487E07"/>
    <w:rsid w:val="00490B88"/>
    <w:rsid w:val="00490BE2"/>
    <w:rsid w:val="00491695"/>
    <w:rsid w:val="004918A2"/>
    <w:rsid w:val="00491E21"/>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5FEA"/>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1E8"/>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836"/>
    <w:rsid w:val="00553BD6"/>
    <w:rsid w:val="005545CA"/>
    <w:rsid w:val="0055479A"/>
    <w:rsid w:val="00554E08"/>
    <w:rsid w:val="00554E74"/>
    <w:rsid w:val="005552D9"/>
    <w:rsid w:val="005554FF"/>
    <w:rsid w:val="00555C78"/>
    <w:rsid w:val="005564E0"/>
    <w:rsid w:val="0055690B"/>
    <w:rsid w:val="00556F40"/>
    <w:rsid w:val="00556F52"/>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690"/>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1C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4C4"/>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1F15"/>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ADC"/>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660"/>
    <w:rsid w:val="00712D34"/>
    <w:rsid w:val="00712EDA"/>
    <w:rsid w:val="00713004"/>
    <w:rsid w:val="00713BC9"/>
    <w:rsid w:val="00714245"/>
    <w:rsid w:val="0071483F"/>
    <w:rsid w:val="00714FE6"/>
    <w:rsid w:val="0071627F"/>
    <w:rsid w:val="0071685A"/>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721"/>
    <w:rsid w:val="00741C21"/>
    <w:rsid w:val="00741CC4"/>
    <w:rsid w:val="00741D42"/>
    <w:rsid w:val="00742101"/>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B20"/>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3C1"/>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04D"/>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D30"/>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E15"/>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3EF8"/>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2ECB"/>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87EA8"/>
    <w:rsid w:val="008900A2"/>
    <w:rsid w:val="00890772"/>
    <w:rsid w:val="00890A5A"/>
    <w:rsid w:val="00891264"/>
    <w:rsid w:val="00891585"/>
    <w:rsid w:val="008916D3"/>
    <w:rsid w:val="00891B3C"/>
    <w:rsid w:val="00891B74"/>
    <w:rsid w:val="0089219D"/>
    <w:rsid w:val="008927D3"/>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1FA4"/>
    <w:rsid w:val="008B201E"/>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5F3"/>
    <w:rsid w:val="0091704E"/>
    <w:rsid w:val="00917423"/>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092"/>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6CE2"/>
    <w:rsid w:val="00937910"/>
    <w:rsid w:val="00937E4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09A"/>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AE7"/>
    <w:rsid w:val="009A0D0C"/>
    <w:rsid w:val="009A0DB0"/>
    <w:rsid w:val="009A1D73"/>
    <w:rsid w:val="009A22FD"/>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17A8"/>
    <w:rsid w:val="009B2475"/>
    <w:rsid w:val="009B2799"/>
    <w:rsid w:val="009B38C0"/>
    <w:rsid w:val="009B3C87"/>
    <w:rsid w:val="009B3D03"/>
    <w:rsid w:val="009B3DA8"/>
    <w:rsid w:val="009B3FD9"/>
    <w:rsid w:val="009B43CD"/>
    <w:rsid w:val="009B4402"/>
    <w:rsid w:val="009B4C26"/>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315"/>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3C7A"/>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84B"/>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25"/>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2806"/>
    <w:rsid w:val="00B43347"/>
    <w:rsid w:val="00B435DA"/>
    <w:rsid w:val="00B43E31"/>
    <w:rsid w:val="00B43F99"/>
    <w:rsid w:val="00B443A3"/>
    <w:rsid w:val="00B445DA"/>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44D"/>
    <w:rsid w:val="00B72521"/>
    <w:rsid w:val="00B7267A"/>
    <w:rsid w:val="00B7288F"/>
    <w:rsid w:val="00B72F96"/>
    <w:rsid w:val="00B73176"/>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1F14"/>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742"/>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89D"/>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67DB0"/>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0"/>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3C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B7"/>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14"/>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4819"/>
    <w:rsid w:val="00DF54A0"/>
    <w:rsid w:val="00DF574A"/>
    <w:rsid w:val="00DF592D"/>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41"/>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F9C"/>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670C"/>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AED"/>
    <w:rsid w:val="00E92E8B"/>
    <w:rsid w:val="00E933B6"/>
    <w:rsid w:val="00E937BC"/>
    <w:rsid w:val="00E93B23"/>
    <w:rsid w:val="00E93CDE"/>
    <w:rsid w:val="00E94427"/>
    <w:rsid w:val="00E946A6"/>
    <w:rsid w:val="00E94C5F"/>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D00"/>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A2B"/>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A7B"/>
    <w:rsid w:val="00F3423B"/>
    <w:rsid w:val="00F3430E"/>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AE9"/>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6F8A"/>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71F"/>
    <w:rsid w:val="00FD385F"/>
    <w:rsid w:val="00FD39C8"/>
    <w:rsid w:val="00FD3D0B"/>
    <w:rsid w:val="00FD3DB9"/>
    <w:rsid w:val="00FD409B"/>
    <w:rsid w:val="00FD4C08"/>
    <w:rsid w:val="00FD5B72"/>
    <w:rsid w:val="00FD5F2D"/>
    <w:rsid w:val="00FD60EC"/>
    <w:rsid w:val="00FD6463"/>
    <w:rsid w:val="00FD66BB"/>
    <w:rsid w:val="00FD6C31"/>
    <w:rsid w:val="00FD7041"/>
    <w:rsid w:val="00FD7947"/>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900"/>
    <w:rsid w:val="00FE3CDD"/>
    <w:rsid w:val="00FE4DBB"/>
    <w:rsid w:val="00FE536D"/>
    <w:rsid w:val="00FE631D"/>
    <w:rsid w:val="00FE6958"/>
    <w:rsid w:val="00FE6A1A"/>
    <w:rsid w:val="00FE6E59"/>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FE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D5FE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5FE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列出段落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050C1-8982-428C-9D03-9B6DD596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2019-08-16T08:41:00Z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